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F3A" w:rsidRDefault="008D3632" w:rsidP="00AE2D4D">
      <w:pPr>
        <w:widowControl w:val="0"/>
        <w:suppressAutoHyphens/>
        <w:spacing w:after="0" w:line="240" w:lineRule="auto"/>
        <w:ind w:firstLine="720"/>
        <w:jc w:val="right"/>
        <w:rPr>
          <w:rFonts w:ascii="Times New Roman" w:eastAsia="Lucida Sans Unicode" w:hAnsi="Times New Roman" w:cs="Times New Roman"/>
          <w:b/>
          <w:bCs/>
          <w:kern w:val="1"/>
          <w:sz w:val="24"/>
          <w:szCs w:val="24"/>
        </w:rPr>
      </w:pPr>
      <w:r w:rsidRPr="00AE2D4D">
        <w:rPr>
          <w:rFonts w:ascii="Times New Roman" w:eastAsia="Lucida Sans Unicode" w:hAnsi="Times New Roman" w:cs="Times New Roman"/>
          <w:b/>
          <w:bCs/>
          <w:kern w:val="1"/>
          <w:sz w:val="24"/>
          <w:szCs w:val="24"/>
        </w:rPr>
        <w:t xml:space="preserve">Приложение № </w:t>
      </w:r>
      <w:r w:rsidR="00294BA1">
        <w:rPr>
          <w:rFonts w:ascii="Times New Roman" w:eastAsia="Lucida Sans Unicode" w:hAnsi="Times New Roman" w:cs="Times New Roman"/>
          <w:b/>
          <w:bCs/>
          <w:kern w:val="1"/>
          <w:sz w:val="24"/>
          <w:szCs w:val="24"/>
        </w:rPr>
        <w:t>3</w:t>
      </w:r>
    </w:p>
    <w:p w:rsidR="008D3632" w:rsidRPr="00AE2D4D" w:rsidRDefault="008D3632" w:rsidP="00AE2D4D">
      <w:pPr>
        <w:widowControl w:val="0"/>
        <w:suppressAutoHyphens/>
        <w:spacing w:after="0" w:line="240" w:lineRule="auto"/>
        <w:ind w:firstLine="720"/>
        <w:jc w:val="right"/>
        <w:rPr>
          <w:rFonts w:ascii="Times New Roman" w:eastAsia="Lucida Sans Unicode" w:hAnsi="Times New Roman" w:cs="Times New Roman"/>
          <w:b/>
          <w:bCs/>
          <w:kern w:val="1"/>
          <w:sz w:val="24"/>
          <w:szCs w:val="24"/>
        </w:rPr>
      </w:pPr>
      <w:r w:rsidRPr="00AE2D4D">
        <w:rPr>
          <w:rFonts w:ascii="Times New Roman" w:eastAsia="Lucida Sans Unicode" w:hAnsi="Times New Roman" w:cs="Times New Roman"/>
          <w:b/>
          <w:bCs/>
          <w:kern w:val="1"/>
          <w:sz w:val="24"/>
          <w:szCs w:val="24"/>
        </w:rPr>
        <w:t xml:space="preserve">к договору </w:t>
      </w:r>
      <w:r w:rsidR="00165DE5">
        <w:rPr>
          <w:rFonts w:ascii="Times New Roman" w:eastAsia="Lucida Sans Unicode" w:hAnsi="Times New Roman" w:cs="Times New Roman"/>
          <w:b/>
          <w:bCs/>
          <w:kern w:val="1"/>
          <w:sz w:val="24"/>
          <w:szCs w:val="24"/>
        </w:rPr>
        <w:t xml:space="preserve">поставки </w:t>
      </w:r>
      <w:r w:rsidR="00DC09D9">
        <w:rPr>
          <w:rFonts w:ascii="Times New Roman" w:eastAsia="Lucida Sans Unicode" w:hAnsi="Times New Roman" w:cs="Times New Roman"/>
          <w:b/>
          <w:bCs/>
          <w:kern w:val="1"/>
          <w:sz w:val="24"/>
          <w:szCs w:val="24"/>
        </w:rPr>
        <w:t>№ ______</w:t>
      </w:r>
      <w:r w:rsidRPr="00AE2D4D">
        <w:rPr>
          <w:rFonts w:ascii="Times New Roman" w:eastAsia="Lucida Sans Unicode" w:hAnsi="Times New Roman" w:cs="Times New Roman"/>
          <w:b/>
          <w:bCs/>
          <w:kern w:val="1"/>
          <w:sz w:val="24"/>
          <w:szCs w:val="24"/>
        </w:rPr>
        <w:t>/</w:t>
      </w:r>
      <w:r w:rsidR="00DC09D9">
        <w:rPr>
          <w:rFonts w:ascii="Times New Roman" w:eastAsia="Lucida Sans Unicode" w:hAnsi="Times New Roman" w:cs="Times New Roman"/>
          <w:b/>
          <w:bCs/>
          <w:kern w:val="1"/>
          <w:sz w:val="24"/>
          <w:szCs w:val="24"/>
        </w:rPr>
        <w:t>81</w:t>
      </w:r>
      <w:r w:rsidRPr="00AE2D4D">
        <w:rPr>
          <w:rFonts w:ascii="Times New Roman" w:eastAsia="Lucida Sans Unicode" w:hAnsi="Times New Roman" w:cs="Times New Roman"/>
          <w:b/>
          <w:bCs/>
          <w:kern w:val="1"/>
          <w:sz w:val="24"/>
          <w:szCs w:val="24"/>
        </w:rPr>
        <w:t>-</w:t>
      </w:r>
      <w:r w:rsidR="00D74D24">
        <w:rPr>
          <w:rFonts w:ascii="Times New Roman" w:eastAsia="Lucida Sans Unicode" w:hAnsi="Times New Roman" w:cs="Times New Roman"/>
          <w:b/>
          <w:bCs/>
          <w:kern w:val="1"/>
          <w:sz w:val="24"/>
          <w:szCs w:val="24"/>
        </w:rPr>
        <w:t>__</w:t>
      </w:r>
      <w:r w:rsidRPr="00AE2D4D">
        <w:rPr>
          <w:rFonts w:ascii="Times New Roman" w:eastAsia="Lucida Sans Unicode" w:hAnsi="Times New Roman" w:cs="Times New Roman"/>
          <w:b/>
          <w:bCs/>
          <w:kern w:val="1"/>
          <w:sz w:val="24"/>
          <w:szCs w:val="24"/>
        </w:rPr>
        <w:t xml:space="preserve"> от __________20</w:t>
      </w:r>
      <w:r w:rsidR="00D74D24">
        <w:rPr>
          <w:rFonts w:ascii="Times New Roman" w:eastAsia="Lucida Sans Unicode" w:hAnsi="Times New Roman" w:cs="Times New Roman"/>
          <w:b/>
          <w:bCs/>
          <w:kern w:val="1"/>
          <w:sz w:val="24"/>
          <w:szCs w:val="24"/>
        </w:rPr>
        <w:t>__</w:t>
      </w:r>
      <w:r w:rsidRPr="00AE2D4D">
        <w:rPr>
          <w:rFonts w:ascii="Times New Roman" w:eastAsia="Lucida Sans Unicode" w:hAnsi="Times New Roman" w:cs="Times New Roman"/>
          <w:b/>
          <w:bCs/>
          <w:kern w:val="1"/>
          <w:sz w:val="24"/>
          <w:szCs w:val="24"/>
        </w:rPr>
        <w:t xml:space="preserve"> г.</w:t>
      </w:r>
    </w:p>
    <w:p w:rsidR="00A269B7" w:rsidRPr="00AE2D4D" w:rsidRDefault="00A269B7" w:rsidP="00AE2D4D">
      <w:pPr>
        <w:widowControl w:val="0"/>
        <w:suppressAutoHyphens/>
        <w:spacing w:after="0" w:line="240" w:lineRule="auto"/>
        <w:ind w:firstLine="720"/>
        <w:jc w:val="right"/>
        <w:rPr>
          <w:rFonts w:ascii="Times New Roman" w:eastAsia="Lucida Sans Unicode" w:hAnsi="Times New Roman" w:cs="Times New Roman"/>
          <w:b/>
          <w:bCs/>
          <w:kern w:val="1"/>
          <w:sz w:val="24"/>
          <w:szCs w:val="24"/>
        </w:rPr>
      </w:pPr>
    </w:p>
    <w:p w:rsidR="00452358" w:rsidRPr="00AE2D4D" w:rsidRDefault="00452358" w:rsidP="00AE2D4D">
      <w:pPr>
        <w:spacing w:after="0" w:line="240" w:lineRule="auto"/>
        <w:rPr>
          <w:rFonts w:ascii="Times New Roman" w:hAnsi="Times New Roman" w:cs="Times New Roman"/>
          <w:sz w:val="24"/>
          <w:szCs w:val="24"/>
        </w:rPr>
      </w:pPr>
    </w:p>
    <w:p w:rsidR="00452358" w:rsidRPr="00AE2D4D" w:rsidRDefault="00DC09D9" w:rsidP="00AE2D4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Условия независимой</w:t>
      </w:r>
      <w:r w:rsidR="00452358" w:rsidRPr="00AE2D4D">
        <w:rPr>
          <w:rFonts w:ascii="Times New Roman" w:hAnsi="Times New Roman" w:cs="Times New Roman"/>
          <w:b/>
          <w:sz w:val="24"/>
          <w:szCs w:val="24"/>
        </w:rPr>
        <w:t xml:space="preserve"> гарантии </w:t>
      </w:r>
    </w:p>
    <w:p w:rsidR="00A269B7" w:rsidRPr="00AE2D4D" w:rsidRDefault="00A269B7" w:rsidP="00AE2D4D">
      <w:pPr>
        <w:spacing w:after="0" w:line="240" w:lineRule="auto"/>
        <w:jc w:val="center"/>
        <w:rPr>
          <w:rFonts w:ascii="Times New Roman" w:hAnsi="Times New Roman" w:cs="Times New Roman"/>
          <w:b/>
          <w:sz w:val="24"/>
          <w:szCs w:val="24"/>
        </w:rPr>
      </w:pP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Условия независимой гарантии, предоставляемой в качестве обеспечения исполнения договора, заключаемого с МСП при осуществлении закупки товаров, работ, услуг в электронной форме с участием МСП (далее – Независимая гарантия):</w:t>
      </w:r>
    </w:p>
    <w:p w:rsidR="00DC09D9" w:rsidRPr="00DC09D9" w:rsidRDefault="007E3F2C" w:rsidP="00DC09D9">
      <w:pPr>
        <w:spacing w:before="20" w:after="2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C09D9" w:rsidRPr="00DC09D9">
        <w:rPr>
          <w:rFonts w:ascii="Times New Roman" w:hAnsi="Times New Roman" w:cs="Times New Roman"/>
          <w:bCs/>
          <w:sz w:val="24"/>
          <w:szCs w:val="24"/>
        </w:rPr>
        <w:t>Независимая гарантия не может быть отозвана выдавшим ее гарантом;</w:t>
      </w:r>
    </w:p>
    <w:p w:rsidR="00DC09D9" w:rsidRPr="00DC09D9" w:rsidRDefault="007E3F2C" w:rsidP="00DC09D9">
      <w:pPr>
        <w:spacing w:before="20" w:after="2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C09D9" w:rsidRPr="00DC09D9">
        <w:rPr>
          <w:rFonts w:ascii="Times New Roman" w:hAnsi="Times New Roman" w:cs="Times New Roman"/>
          <w:bCs/>
          <w:sz w:val="24"/>
          <w:szCs w:val="24"/>
        </w:rPr>
        <w:t>бене</w:t>
      </w:r>
      <w:r w:rsidR="00DC09D9">
        <w:rPr>
          <w:rFonts w:ascii="Times New Roman" w:hAnsi="Times New Roman" w:cs="Times New Roman"/>
          <w:bCs/>
          <w:sz w:val="24"/>
          <w:szCs w:val="24"/>
        </w:rPr>
        <w:t>фициар по Независимой гарантии – Покупатель, принципал – Поставщик</w:t>
      </w:r>
      <w:r w:rsidR="00DC09D9" w:rsidRPr="00DC09D9">
        <w:rPr>
          <w:rFonts w:ascii="Times New Roman" w:hAnsi="Times New Roman" w:cs="Times New Roman"/>
          <w:bCs/>
          <w:sz w:val="24"/>
          <w:szCs w:val="24"/>
        </w:rPr>
        <w:t>;</w:t>
      </w:r>
    </w:p>
    <w:p w:rsidR="00DC09D9" w:rsidRDefault="007E3F2C" w:rsidP="00DC09D9">
      <w:pPr>
        <w:spacing w:before="20" w:after="2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C09D9" w:rsidRPr="00DC09D9">
        <w:rPr>
          <w:rFonts w:ascii="Times New Roman" w:hAnsi="Times New Roman" w:cs="Times New Roman"/>
          <w:bCs/>
          <w:sz w:val="24"/>
          <w:szCs w:val="24"/>
        </w:rPr>
        <w:t>сумма Независимой гарантии выражена в валюте расчетов по Договору;</w:t>
      </w:r>
    </w:p>
    <w:p w:rsidR="00DC09D9" w:rsidRPr="00294BA1" w:rsidRDefault="00862A90" w:rsidP="00862A90">
      <w:pPr>
        <w:spacing w:before="20" w:after="2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 </w:t>
      </w:r>
      <w:r w:rsidRPr="00862A90">
        <w:rPr>
          <w:rFonts w:ascii="Times New Roman" w:hAnsi="Times New Roman" w:cs="Times New Roman"/>
          <w:bCs/>
          <w:sz w:val="24"/>
          <w:szCs w:val="24"/>
        </w:rPr>
        <w:t>сумма Независимой гарантии надлежащего исполнения обязательств по Догов</w:t>
      </w:r>
      <w:r>
        <w:rPr>
          <w:rFonts w:ascii="Times New Roman" w:hAnsi="Times New Roman" w:cs="Times New Roman"/>
          <w:bCs/>
          <w:sz w:val="24"/>
          <w:szCs w:val="24"/>
        </w:rPr>
        <w:t xml:space="preserve">ору должна составлять </w:t>
      </w:r>
      <w:r w:rsidRPr="00862A90">
        <w:rPr>
          <w:rFonts w:ascii="Times New Roman" w:hAnsi="Times New Roman" w:cs="Times New Roman"/>
          <w:iCs/>
          <w:sz w:val="24"/>
          <w:szCs w:val="24"/>
        </w:rPr>
        <w:t>5% (НДС не облагается) от суммы Договора, в соответствии с официально размещённым итоговым протоколом по результатам закупки, с учетом результатов преддоговорных переговоров (в случае проведения таковых</w:t>
      </w:r>
      <w:r>
        <w:rPr>
          <w:rFonts w:ascii="Times New Roman" w:hAnsi="Times New Roman" w:cs="Times New Roman"/>
          <w:iCs/>
          <w:sz w:val="24"/>
          <w:szCs w:val="24"/>
        </w:rPr>
        <w:t>)</w:t>
      </w:r>
      <w:bookmarkStart w:id="0" w:name="_GoBack"/>
      <w:bookmarkEnd w:id="0"/>
      <w:r w:rsidRPr="00862A90">
        <w:rPr>
          <w:rFonts w:ascii="Times New Roman" w:hAnsi="Times New Roman" w:cs="Times New Roman"/>
          <w:bCs/>
          <w:sz w:val="24"/>
          <w:szCs w:val="24"/>
        </w:rPr>
        <w:t>;</w:t>
      </w:r>
    </w:p>
    <w:p w:rsidR="00DC09D9" w:rsidRPr="00DC09D9" w:rsidRDefault="007E3F2C" w:rsidP="00DC09D9">
      <w:pPr>
        <w:spacing w:before="20" w:after="2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C09D9" w:rsidRPr="00DC09D9">
        <w:rPr>
          <w:rFonts w:ascii="Times New Roman" w:hAnsi="Times New Roman" w:cs="Times New Roman"/>
          <w:bCs/>
          <w:sz w:val="24"/>
          <w:szCs w:val="24"/>
        </w:rPr>
        <w:t>срок окончания Независимой гарантии надлежащего испол</w:t>
      </w:r>
      <w:r>
        <w:rPr>
          <w:rFonts w:ascii="Times New Roman" w:hAnsi="Times New Roman" w:cs="Times New Roman"/>
          <w:bCs/>
          <w:sz w:val="24"/>
          <w:szCs w:val="24"/>
        </w:rPr>
        <w:t xml:space="preserve">нения обязательств по Договору </w:t>
      </w:r>
      <w:r w:rsidR="00DC09D9" w:rsidRPr="00DC09D9">
        <w:rPr>
          <w:rFonts w:ascii="Times New Roman" w:hAnsi="Times New Roman" w:cs="Times New Roman"/>
          <w:bCs/>
          <w:sz w:val="24"/>
          <w:szCs w:val="24"/>
        </w:rPr>
        <w:t>– не ранее 70 (семидесяти) календарных дней после наступления даты, в которую заканчивается срок исполнения обязательств по Договору в целом</w:t>
      </w:r>
      <w:r>
        <w:rPr>
          <w:rFonts w:ascii="Times New Roman" w:hAnsi="Times New Roman" w:cs="Times New Roman"/>
          <w:bCs/>
          <w:sz w:val="24"/>
          <w:szCs w:val="24"/>
        </w:rPr>
        <w:t>.</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Независимая гарантия должна быть составлена по тип</w:t>
      </w:r>
      <w:r w:rsidR="007E3F2C">
        <w:rPr>
          <w:rFonts w:ascii="Times New Roman" w:hAnsi="Times New Roman" w:cs="Times New Roman"/>
          <w:bCs/>
          <w:sz w:val="24"/>
          <w:szCs w:val="24"/>
        </w:rPr>
        <w:t>овой форме согласно приложению 3</w:t>
      </w:r>
      <w:r w:rsidRPr="00DC09D9">
        <w:rPr>
          <w:rFonts w:ascii="Times New Roman" w:hAnsi="Times New Roman" w:cs="Times New Roman"/>
          <w:bCs/>
          <w:sz w:val="24"/>
          <w:szCs w:val="24"/>
        </w:rPr>
        <w:t xml:space="preserve"> (приложение </w:t>
      </w:r>
      <w:r w:rsidR="00FA5F8E">
        <w:rPr>
          <w:rFonts w:ascii="Times New Roman" w:hAnsi="Times New Roman" w:cs="Times New Roman"/>
          <w:bCs/>
          <w:sz w:val="24"/>
          <w:szCs w:val="24"/>
        </w:rPr>
        <w:t>3</w:t>
      </w:r>
      <w:r w:rsidR="007E3F2C">
        <w:rPr>
          <w:rFonts w:ascii="Times New Roman" w:hAnsi="Times New Roman" w:cs="Times New Roman"/>
          <w:bCs/>
          <w:sz w:val="24"/>
          <w:szCs w:val="24"/>
        </w:rPr>
        <w:t>.1 к настоящему Договору</w:t>
      </w:r>
      <w:r w:rsidRPr="00DC09D9">
        <w:rPr>
          <w:rFonts w:ascii="Times New Roman" w:hAnsi="Times New Roman" w:cs="Times New Roman"/>
          <w:bCs/>
          <w:sz w:val="24"/>
          <w:szCs w:val="24"/>
        </w:rPr>
        <w:t>)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утвержденному Постановлением Правительства Российской Федерации от 09.08.2022 № 1397 (далее – Положение), на условиях, определенных гражданским законодательством, Федеральным законом от 18.07.2011 № 223-ФЗ «О закупках товаров, работ, услуг отдельными видами юридических лиц» и настоящими условиями, содержать следующие требования:</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а) условие о праве бенефициара предъявлять до окончания срока действия Независимой гарантии в случае неисполнения или ненадлежащего исполнения поставщиком</w:t>
      </w:r>
      <w:r w:rsidR="001F6279">
        <w:rPr>
          <w:rFonts w:ascii="Times New Roman" w:hAnsi="Times New Roman" w:cs="Times New Roman"/>
          <w:bCs/>
          <w:sz w:val="24"/>
          <w:szCs w:val="24"/>
        </w:rPr>
        <w:t xml:space="preserve"> </w:t>
      </w:r>
      <w:r w:rsidRPr="00DC09D9">
        <w:rPr>
          <w:rFonts w:ascii="Times New Roman" w:hAnsi="Times New Roman" w:cs="Times New Roman"/>
          <w:bCs/>
          <w:sz w:val="24"/>
          <w:szCs w:val="24"/>
        </w:rPr>
        <w:t xml:space="preserve">обеспеченных ею обязательств составленное по форме согласно приложению </w:t>
      </w:r>
      <w:r w:rsidR="00FA5F8E">
        <w:rPr>
          <w:rFonts w:ascii="Times New Roman" w:hAnsi="Times New Roman" w:cs="Times New Roman"/>
          <w:bCs/>
          <w:sz w:val="24"/>
          <w:szCs w:val="24"/>
        </w:rPr>
        <w:t>3</w:t>
      </w:r>
      <w:r w:rsidR="0037647E">
        <w:rPr>
          <w:rFonts w:ascii="Times New Roman" w:hAnsi="Times New Roman" w:cs="Times New Roman"/>
          <w:bCs/>
          <w:sz w:val="24"/>
          <w:szCs w:val="24"/>
        </w:rPr>
        <w:t xml:space="preserve"> (приложе</w:t>
      </w:r>
      <w:r w:rsidR="00FA5F8E">
        <w:rPr>
          <w:rFonts w:ascii="Times New Roman" w:hAnsi="Times New Roman" w:cs="Times New Roman"/>
          <w:bCs/>
          <w:sz w:val="24"/>
          <w:szCs w:val="24"/>
        </w:rPr>
        <w:t>ние 3</w:t>
      </w:r>
      <w:r w:rsidR="0037647E">
        <w:rPr>
          <w:rFonts w:ascii="Times New Roman" w:hAnsi="Times New Roman" w:cs="Times New Roman"/>
          <w:bCs/>
          <w:sz w:val="24"/>
          <w:szCs w:val="24"/>
        </w:rPr>
        <w:t>.2 к настоящему Договору</w:t>
      </w:r>
      <w:r w:rsidRPr="00DC09D9">
        <w:rPr>
          <w:rFonts w:ascii="Times New Roman" w:hAnsi="Times New Roman" w:cs="Times New Roman"/>
          <w:bCs/>
          <w:sz w:val="24"/>
          <w:szCs w:val="24"/>
        </w:rPr>
        <w:t xml:space="preserve">) к Положению требование об уплате денежной суммы по Независимой гарантии в </w:t>
      </w:r>
      <w:r w:rsidRPr="005626AE">
        <w:rPr>
          <w:rFonts w:ascii="Times New Roman" w:hAnsi="Times New Roman" w:cs="Times New Roman"/>
          <w:bCs/>
          <w:sz w:val="24"/>
          <w:szCs w:val="24"/>
        </w:rPr>
        <w:t>размере цены Договора,</w:t>
      </w:r>
      <w:r w:rsidRPr="00DC09D9">
        <w:rPr>
          <w:rFonts w:ascii="Times New Roman" w:hAnsi="Times New Roman" w:cs="Times New Roman"/>
          <w:bCs/>
          <w:sz w:val="24"/>
          <w:szCs w:val="24"/>
        </w:rPr>
        <w:t xml:space="preserve"> уменьшенной на сумму, пропорциональную</w:t>
      </w:r>
      <w:r w:rsidR="0037647E">
        <w:rPr>
          <w:rFonts w:ascii="Times New Roman" w:hAnsi="Times New Roman" w:cs="Times New Roman"/>
          <w:bCs/>
          <w:sz w:val="24"/>
          <w:szCs w:val="24"/>
        </w:rPr>
        <w:t xml:space="preserve"> объему исполненных Поставщик</w:t>
      </w:r>
      <w:r w:rsidR="001F6279">
        <w:rPr>
          <w:rFonts w:ascii="Times New Roman" w:hAnsi="Times New Roman" w:cs="Times New Roman"/>
          <w:bCs/>
          <w:sz w:val="24"/>
          <w:szCs w:val="24"/>
        </w:rPr>
        <w:t>о</w:t>
      </w:r>
      <w:r w:rsidR="0037647E">
        <w:rPr>
          <w:rFonts w:ascii="Times New Roman" w:hAnsi="Times New Roman" w:cs="Times New Roman"/>
          <w:bCs/>
          <w:sz w:val="24"/>
          <w:szCs w:val="24"/>
        </w:rPr>
        <w:t>м</w:t>
      </w:r>
      <w:r w:rsidRPr="00DC09D9">
        <w:rPr>
          <w:rFonts w:ascii="Times New Roman" w:hAnsi="Times New Roman" w:cs="Times New Roman"/>
          <w:bCs/>
          <w:sz w:val="24"/>
          <w:szCs w:val="24"/>
        </w:rPr>
        <w:t xml:space="preserve"> обязательств, которые предусмотрены Договором и в отношении которых бенефициаром осуществлена приемка, но не превышающей размер обеспечения исполнения Договора (сумму Независимой гарантии);</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 xml:space="preserve">б) условие о праве бенефициара направлять требование об уплате денежной суммы по Независимой гарантии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 </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 xml:space="preserve">Выбор формы направления такого требования осуществляется бенефициаром самостоятельно. </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В случае направления требования об уплате денежной суммы по Независимой гарантии на бумажном носителе представляются оригиналы или заверенные бенефициаром копии следующих документов (далее – Документы к требованию):</w:t>
      </w:r>
    </w:p>
    <w:p w:rsidR="00DC09D9" w:rsidRPr="00DC09D9" w:rsidRDefault="0037647E" w:rsidP="00DC09D9">
      <w:pPr>
        <w:spacing w:before="20" w:after="2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C09D9" w:rsidRPr="00DC09D9">
        <w:rPr>
          <w:rFonts w:ascii="Times New Roman" w:hAnsi="Times New Roman" w:cs="Times New Roman"/>
          <w:bCs/>
          <w:sz w:val="24"/>
          <w:szCs w:val="24"/>
        </w:rPr>
        <w:t>расчет суммы, включаемой в требование об уплате денежной суммы по Независимой гарантии;</w:t>
      </w:r>
    </w:p>
    <w:p w:rsidR="00DC09D9" w:rsidRPr="00DC09D9" w:rsidRDefault="0037647E" w:rsidP="00DC09D9">
      <w:pPr>
        <w:spacing w:before="20" w:after="2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w:t>
      </w:r>
      <w:r w:rsidR="00DC09D9" w:rsidRPr="00DC09D9">
        <w:rPr>
          <w:rFonts w:ascii="Times New Roman" w:hAnsi="Times New Roman" w:cs="Times New Roman"/>
          <w:bCs/>
          <w:sz w:val="24"/>
          <w:szCs w:val="24"/>
        </w:rPr>
        <w:t>документ, содержащий указание на нарушения принципалом обязательств, предусмотренных Договором;</w:t>
      </w:r>
    </w:p>
    <w:p w:rsidR="00DC09D9" w:rsidRPr="00DC09D9" w:rsidRDefault="0037647E" w:rsidP="00DC09D9">
      <w:pPr>
        <w:spacing w:before="20" w:after="2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00DC09D9" w:rsidRPr="00DC09D9">
        <w:rPr>
          <w:rFonts w:ascii="Times New Roman" w:hAnsi="Times New Roman" w:cs="Times New Roman"/>
          <w:bCs/>
          <w:sz w:val="24"/>
          <w:szCs w:val="24"/>
        </w:rPr>
        <w:t>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 xml:space="preserve">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В случае направления требования об уплате денежной суммы по Независимой гарантии в форме электронного документа Документы к требованию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 xml:space="preserve">Требование об уплате денежной суммы по Независимой гарантии надлежащего исполнения обязательств по Договору может содержать указание на </w:t>
      </w:r>
      <w:r w:rsidR="0037647E">
        <w:rPr>
          <w:rFonts w:ascii="Times New Roman" w:hAnsi="Times New Roman" w:cs="Times New Roman"/>
          <w:bCs/>
          <w:sz w:val="24"/>
          <w:szCs w:val="24"/>
        </w:rPr>
        <w:t>существо допущенных Поставщиком</w:t>
      </w:r>
      <w:r w:rsidRPr="00DC09D9">
        <w:rPr>
          <w:rFonts w:ascii="Times New Roman" w:hAnsi="Times New Roman" w:cs="Times New Roman"/>
          <w:bCs/>
          <w:sz w:val="24"/>
          <w:szCs w:val="24"/>
        </w:rPr>
        <w:t xml:space="preserve"> нарушений, в том числе в случаях:</w:t>
      </w:r>
    </w:p>
    <w:p w:rsidR="00DC09D9" w:rsidRPr="00DC09D9" w:rsidRDefault="0037647E" w:rsidP="00DC09D9">
      <w:pPr>
        <w:spacing w:before="20" w:after="2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-отказа Поставщика</w:t>
      </w:r>
      <w:r w:rsidR="00DC09D9" w:rsidRPr="00DC09D9">
        <w:rPr>
          <w:rFonts w:ascii="Times New Roman" w:hAnsi="Times New Roman" w:cs="Times New Roman"/>
          <w:bCs/>
          <w:sz w:val="24"/>
          <w:szCs w:val="24"/>
        </w:rPr>
        <w:t xml:space="preserve"> от исполнения обязательств по Договору, в том числе одностороннего отказа от Договора;</w:t>
      </w:r>
    </w:p>
    <w:p w:rsidR="00DC09D9" w:rsidRPr="00DC09D9" w:rsidRDefault="0037647E" w:rsidP="00DC09D9">
      <w:pPr>
        <w:spacing w:before="20" w:after="2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-нарушения Поставщиком</w:t>
      </w:r>
      <w:r w:rsidR="00DC09D9" w:rsidRPr="00DC09D9">
        <w:rPr>
          <w:rFonts w:ascii="Times New Roman" w:hAnsi="Times New Roman" w:cs="Times New Roman"/>
          <w:bCs/>
          <w:sz w:val="24"/>
          <w:szCs w:val="24"/>
        </w:rPr>
        <w:t xml:space="preserve"> сроков поставки, установленных </w:t>
      </w:r>
      <w:r>
        <w:rPr>
          <w:rFonts w:ascii="Times New Roman" w:hAnsi="Times New Roman" w:cs="Times New Roman"/>
          <w:bCs/>
          <w:sz w:val="24"/>
          <w:szCs w:val="24"/>
        </w:rPr>
        <w:t>в п.3.2. Договора</w:t>
      </w:r>
      <w:r w:rsidR="00DC09D9" w:rsidRPr="00DC09D9">
        <w:rPr>
          <w:rFonts w:ascii="Times New Roman" w:hAnsi="Times New Roman" w:cs="Times New Roman"/>
          <w:bCs/>
          <w:sz w:val="24"/>
          <w:szCs w:val="24"/>
        </w:rPr>
        <w:t>, более чем на 60 (шестьдесят) календарных дней;</w:t>
      </w:r>
    </w:p>
    <w:p w:rsidR="00DC09D9" w:rsidRPr="00DC09D9" w:rsidRDefault="0037647E" w:rsidP="00DC09D9">
      <w:pPr>
        <w:spacing w:before="20" w:after="2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-утраты Покупателем</w:t>
      </w:r>
      <w:r w:rsidR="00DC09D9" w:rsidRPr="00DC09D9">
        <w:rPr>
          <w:rFonts w:ascii="Times New Roman" w:hAnsi="Times New Roman" w:cs="Times New Roman"/>
          <w:bCs/>
          <w:sz w:val="24"/>
          <w:szCs w:val="24"/>
        </w:rPr>
        <w:t xml:space="preserve"> специальных разрешений (в том числе отзыв, прекращение (приостановление) действие допусков, разрешений) и / или лицен</w:t>
      </w:r>
      <w:r>
        <w:rPr>
          <w:rFonts w:ascii="Times New Roman" w:hAnsi="Times New Roman" w:cs="Times New Roman"/>
          <w:bCs/>
          <w:sz w:val="24"/>
          <w:szCs w:val="24"/>
        </w:rPr>
        <w:t>зий, предоставляющих Покупателю</w:t>
      </w:r>
      <w:r w:rsidR="00DC09D9" w:rsidRPr="00DC09D9">
        <w:rPr>
          <w:rFonts w:ascii="Times New Roman" w:hAnsi="Times New Roman" w:cs="Times New Roman"/>
          <w:bCs/>
          <w:sz w:val="24"/>
          <w:szCs w:val="24"/>
        </w:rPr>
        <w:t xml:space="preserve"> возможность надлежащего исполнения обязательств по Договору;</w:t>
      </w:r>
    </w:p>
    <w:p w:rsidR="00DC09D9" w:rsidRPr="00DC09D9" w:rsidRDefault="0037647E" w:rsidP="00DC09D9">
      <w:pPr>
        <w:spacing w:before="20" w:after="2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w:t>
      </w:r>
      <w:r w:rsidR="00DC09D9" w:rsidRPr="00DC09D9">
        <w:rPr>
          <w:rFonts w:ascii="Times New Roman" w:hAnsi="Times New Roman" w:cs="Times New Roman"/>
          <w:bCs/>
          <w:sz w:val="24"/>
          <w:szCs w:val="24"/>
        </w:rPr>
        <w:t>введения арбитражным судом процедуры несостоятельности (банк</w:t>
      </w:r>
      <w:r>
        <w:rPr>
          <w:rFonts w:ascii="Times New Roman" w:hAnsi="Times New Roman" w:cs="Times New Roman"/>
          <w:bCs/>
          <w:sz w:val="24"/>
          <w:szCs w:val="24"/>
        </w:rPr>
        <w:t>ротства) в отношении Покупателя</w:t>
      </w:r>
      <w:r w:rsidR="00DC09D9" w:rsidRPr="00DC09D9">
        <w:rPr>
          <w:rFonts w:ascii="Times New Roman" w:hAnsi="Times New Roman" w:cs="Times New Roman"/>
          <w:bCs/>
          <w:sz w:val="24"/>
          <w:szCs w:val="24"/>
        </w:rPr>
        <w:t>;</w:t>
      </w:r>
    </w:p>
    <w:p w:rsidR="00DC09D9" w:rsidRPr="00DC09D9" w:rsidRDefault="0037647E" w:rsidP="00DC09D9">
      <w:pPr>
        <w:spacing w:before="20" w:after="2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w:t>
      </w:r>
      <w:r w:rsidR="00DC09D9" w:rsidRPr="00DC09D9">
        <w:rPr>
          <w:rFonts w:ascii="Times New Roman" w:hAnsi="Times New Roman" w:cs="Times New Roman"/>
          <w:bCs/>
          <w:sz w:val="24"/>
          <w:szCs w:val="24"/>
        </w:rPr>
        <w:t>установления в ходе исполнения Договора ф</w:t>
      </w:r>
      <w:r>
        <w:rPr>
          <w:rFonts w:ascii="Times New Roman" w:hAnsi="Times New Roman" w:cs="Times New Roman"/>
          <w:bCs/>
          <w:sz w:val="24"/>
          <w:szCs w:val="24"/>
        </w:rPr>
        <w:t>актов несоответствия Покупателя</w:t>
      </w:r>
      <w:r w:rsidR="00DC09D9" w:rsidRPr="00DC09D9">
        <w:rPr>
          <w:rFonts w:ascii="Times New Roman" w:hAnsi="Times New Roman" w:cs="Times New Roman"/>
          <w:bCs/>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w:t>
      </w:r>
      <w:r w:rsidR="00B40364">
        <w:rPr>
          <w:rFonts w:ascii="Times New Roman" w:hAnsi="Times New Roman" w:cs="Times New Roman"/>
          <w:bCs/>
          <w:sz w:val="24"/>
          <w:szCs w:val="24"/>
        </w:rPr>
        <w:t xml:space="preserve"> неполноты заверений Покупателя</w:t>
      </w:r>
      <w:r w:rsidR="00DC09D9" w:rsidRPr="00DC09D9">
        <w:rPr>
          <w:rFonts w:ascii="Times New Roman" w:hAnsi="Times New Roman" w:cs="Times New Roman"/>
          <w:bCs/>
          <w:sz w:val="24"/>
          <w:szCs w:val="24"/>
        </w:rPr>
        <w:t xml:space="preserve"> об обстоятельствах, указанных в Договоре, и имеющих существенное значение для его заключения и исполнения;</w:t>
      </w:r>
    </w:p>
    <w:p w:rsidR="00DC09D9" w:rsidRPr="00DC09D9" w:rsidRDefault="00B40364" w:rsidP="00DC09D9">
      <w:pPr>
        <w:spacing w:before="20" w:after="2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w:t>
      </w:r>
      <w:r w:rsidR="00DC09D9" w:rsidRPr="00DC09D9">
        <w:rPr>
          <w:rFonts w:ascii="Times New Roman" w:hAnsi="Times New Roman" w:cs="Times New Roman"/>
          <w:bCs/>
          <w:sz w:val="24"/>
          <w:szCs w:val="24"/>
        </w:rPr>
        <w:t>признания Договора недействительным по причинам отсутствия необходимы</w:t>
      </w:r>
      <w:r>
        <w:rPr>
          <w:rFonts w:ascii="Times New Roman" w:hAnsi="Times New Roman" w:cs="Times New Roman"/>
          <w:bCs/>
          <w:sz w:val="24"/>
          <w:szCs w:val="24"/>
        </w:rPr>
        <w:t>х корпоративных одобрений у Покупателя</w:t>
      </w:r>
      <w:r w:rsidR="00DC09D9" w:rsidRPr="00DC09D9">
        <w:rPr>
          <w:rFonts w:ascii="Times New Roman" w:hAnsi="Times New Roman" w:cs="Times New Roman"/>
          <w:bCs/>
          <w:sz w:val="24"/>
          <w:szCs w:val="24"/>
        </w:rPr>
        <w:t>;</w:t>
      </w:r>
    </w:p>
    <w:p w:rsidR="00DC09D9" w:rsidRPr="00DC09D9" w:rsidRDefault="00B40364" w:rsidP="00DC09D9">
      <w:pPr>
        <w:spacing w:before="20" w:after="2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-не</w:t>
      </w:r>
      <w:r w:rsidR="00286188">
        <w:rPr>
          <w:rFonts w:ascii="Times New Roman" w:hAnsi="Times New Roman" w:cs="Times New Roman"/>
          <w:bCs/>
          <w:sz w:val="24"/>
          <w:szCs w:val="24"/>
        </w:rPr>
        <w:t xml:space="preserve"> </w:t>
      </w:r>
      <w:r>
        <w:rPr>
          <w:rFonts w:ascii="Times New Roman" w:hAnsi="Times New Roman" w:cs="Times New Roman"/>
          <w:bCs/>
          <w:sz w:val="24"/>
          <w:szCs w:val="24"/>
        </w:rPr>
        <w:t>предоставления Покупателем</w:t>
      </w:r>
      <w:r w:rsidR="00DC09D9" w:rsidRPr="00DC09D9">
        <w:rPr>
          <w:rFonts w:ascii="Times New Roman" w:hAnsi="Times New Roman" w:cs="Times New Roman"/>
          <w:bCs/>
          <w:sz w:val="24"/>
          <w:szCs w:val="24"/>
        </w:rPr>
        <w:t xml:space="preserve"> в срок не позднее 30 (тридцати) календарных дней до даты истечения срока действия Независимой гарантии новой Независимой гарантии или изменения к действующей гарантии в части увеличения срока ее действия на новый период в случаях, если срок исп</w:t>
      </w:r>
      <w:r>
        <w:rPr>
          <w:rFonts w:ascii="Times New Roman" w:hAnsi="Times New Roman" w:cs="Times New Roman"/>
          <w:bCs/>
          <w:sz w:val="24"/>
          <w:szCs w:val="24"/>
        </w:rPr>
        <w:t>олнения обязательств Покупателя</w:t>
      </w:r>
      <w:r w:rsidR="00DC09D9" w:rsidRPr="00DC09D9">
        <w:rPr>
          <w:rFonts w:ascii="Times New Roman" w:hAnsi="Times New Roman" w:cs="Times New Roman"/>
          <w:bCs/>
          <w:sz w:val="24"/>
          <w:szCs w:val="24"/>
        </w:rPr>
        <w:t xml:space="preserve"> по Договору превышает срок действия Независимой гарантии либо срок исполнения обязательств продлен.</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Внесение изменений и дополнений в Договор в период срока действия Независимой гарантии не освобождает гаранта от обязательств перед бенефициаром по Независимой гарантии.</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в) текст Независимой гарантии должен содержать перечень Документов к требованию.</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г) условие об обязанности гаранта рассмотреть требование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 к требованию.</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д) условие о праве бенефициара передавать право требования по Независимой гарантии в случае перемены покупателя (заказчика) по Договору при осуществлении закупки с предварительным извещением об этом гаранта;</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е) условие о том, что расходы, возникающие в связи с перечислением гарантом денежных средств по Независимой гарантии, несет гарант;</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 xml:space="preserve">ж)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w:t>
      </w:r>
      <w:r w:rsidRPr="00DC09D9">
        <w:rPr>
          <w:rFonts w:ascii="Times New Roman" w:hAnsi="Times New Roman" w:cs="Times New Roman"/>
          <w:bCs/>
          <w:sz w:val="24"/>
          <w:szCs w:val="24"/>
        </w:rPr>
        <w:lastRenderedPageBreak/>
        <w:t>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от 24.07.2007 № 209-ФЗ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з) условие о рассмотрении споров, возникающих в связи с исполнением обязательств по Независимой гарантии, в Арбитражном суде Хабаровского края;</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и)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 об уплате денежной суммы по Независимой гарантии.</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к) условие, содержащее обязанность гаранта уплатить бенефициару денежную сумму по Независимой гарантии в размере, указанном в требовании, не позднее 10 (десяти) рабочих дней со дня, следующего за днем получения гарантом требования бенефициара, соответствующего условиям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Независимая гарантия не должна содержать условия:</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а) предусматривающие или влекущие представление бенефициаром гаранту, в том числе одновременно с требованием об уплате денежной суммы по Независимой гарантии, документов, не предусмотренных условиями Независимой гарантии и п. 9 Положения;</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б) о праве гаранта отказывать в удовлетворении требования бенефициара об уплате денежной суммы по Независимой гарантии в случае непредставления бенефициаром) гаранту уведомления о нарушении Контрагентом условий договора или о расторжении договора;</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в) допускающие или влекущие взимание гарантом с бенефициара платы за представление бенефициаром гаранту требования об уплате денежной суммы по Независимой гарантии, направленного в форме электронного документа, или влекущие необходимость использования бенефициаром информационных систем, предусматривающих взимание с него платы при представлении такого требования в форме электронного документа;</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г) о предоставлении бенефициаром гаранту судебных актов, подтверждающих неисполнение участником закупки обязательств, обеспечиваемых Независимой гарантией.</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Независимая гарантия может быть принята от гаранта, входящего в перечни, предусмотренные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(далее Федеральный закон № 44-ФЗ):</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 xml:space="preserve">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 44-ФЗ. </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Актуальный перечень банков размещен на сайте Минфина РФ.  (https://minfin.gov.ru/ru/perfomance/contracts/list_banks/);</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2) государственной корпорацией развития "ВЭБ.РФ";</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соответствующими требованиям, установленным Правительством Российской Федерации, и включенными в перечень, предусмотренный частью 1.7. статьи 45 Федерального закона № 44-</w:t>
      </w:r>
      <w:r w:rsidRPr="00DC09D9">
        <w:rPr>
          <w:rFonts w:ascii="Times New Roman" w:hAnsi="Times New Roman" w:cs="Times New Roman"/>
          <w:bCs/>
          <w:sz w:val="24"/>
          <w:szCs w:val="24"/>
        </w:rPr>
        <w:lastRenderedPageBreak/>
        <w:t>ФЗ (при осуществлении закупок в соответствии с пунктом 1 части 1 статьи 30 настоящего Федерального закона).</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Актуальный перечень банков размещен на сайте Минфина РФ.  (https://minfin.gov.ru/ru/perfomance/contracts/list_org/);</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Независимой гарантии.</w:t>
      </w:r>
    </w:p>
    <w:p w:rsidR="00DC09D9" w:rsidRPr="00DC09D9" w:rsidRDefault="00DC09D9" w:rsidP="00DC09D9">
      <w:pPr>
        <w:spacing w:before="20" w:after="20" w:line="240" w:lineRule="auto"/>
        <w:ind w:firstLine="709"/>
        <w:jc w:val="both"/>
        <w:rPr>
          <w:rFonts w:ascii="Times New Roman" w:hAnsi="Times New Roman" w:cs="Times New Roman"/>
          <w:bCs/>
          <w:sz w:val="24"/>
          <w:szCs w:val="24"/>
        </w:rPr>
      </w:pPr>
      <w:r w:rsidRPr="00DC09D9">
        <w:rPr>
          <w:rFonts w:ascii="Times New Roman" w:hAnsi="Times New Roman" w:cs="Times New Roman"/>
          <w:bCs/>
          <w:sz w:val="24"/>
          <w:szCs w:val="24"/>
        </w:rPr>
        <w:t>Несоответствие Независимой гарант</w:t>
      </w:r>
      <w:r w:rsidR="00B40364">
        <w:rPr>
          <w:rFonts w:ascii="Times New Roman" w:hAnsi="Times New Roman" w:cs="Times New Roman"/>
          <w:bCs/>
          <w:sz w:val="24"/>
          <w:szCs w:val="24"/>
        </w:rPr>
        <w:t>ии, предоставленной Поставщиком</w:t>
      </w:r>
      <w:r w:rsidRPr="00DC09D9">
        <w:rPr>
          <w:rFonts w:ascii="Times New Roman" w:hAnsi="Times New Roman" w:cs="Times New Roman"/>
          <w:bCs/>
          <w:sz w:val="24"/>
          <w:szCs w:val="24"/>
        </w:rPr>
        <w:t>, вышеперечисленным требованиям, является основанием для отказа в принятии е</w:t>
      </w:r>
      <w:r w:rsidR="00B40364">
        <w:rPr>
          <w:rFonts w:ascii="Times New Roman" w:hAnsi="Times New Roman" w:cs="Times New Roman"/>
          <w:bCs/>
          <w:sz w:val="24"/>
          <w:szCs w:val="24"/>
        </w:rPr>
        <w:t>е бенефициаром (Покупателем</w:t>
      </w:r>
      <w:r w:rsidRPr="00DC09D9">
        <w:rPr>
          <w:rFonts w:ascii="Times New Roman" w:hAnsi="Times New Roman" w:cs="Times New Roman"/>
          <w:bCs/>
          <w:sz w:val="24"/>
          <w:szCs w:val="24"/>
        </w:rPr>
        <w:t>).</w:t>
      </w:r>
    </w:p>
    <w:p w:rsidR="00AE2D4D" w:rsidRPr="00AE2D4D" w:rsidRDefault="00DC09D9" w:rsidP="00DC09D9">
      <w:pPr>
        <w:spacing w:before="20" w:after="20" w:line="240" w:lineRule="auto"/>
        <w:ind w:firstLine="709"/>
        <w:jc w:val="both"/>
        <w:rPr>
          <w:rFonts w:ascii="Times New Roman" w:hAnsi="Times New Roman" w:cs="Times New Roman"/>
          <w:sz w:val="24"/>
          <w:szCs w:val="24"/>
        </w:rPr>
      </w:pPr>
      <w:r w:rsidRPr="00DC09D9">
        <w:rPr>
          <w:rFonts w:ascii="Times New Roman" w:hAnsi="Times New Roman" w:cs="Times New Roman"/>
          <w:bCs/>
          <w:sz w:val="24"/>
          <w:szCs w:val="24"/>
        </w:rPr>
        <w:t>Независимая гарантия не должна содержать условий или требований, противоречащих изложенному или делающих изложенное неисполнимым.</w:t>
      </w:r>
    </w:p>
    <w:p w:rsidR="00055D23" w:rsidRPr="00AE2D4D" w:rsidRDefault="00055D23" w:rsidP="00AE2D4D">
      <w:pPr>
        <w:spacing w:after="0" w:line="240" w:lineRule="auto"/>
        <w:rPr>
          <w:rFonts w:ascii="Times New Roman" w:hAnsi="Times New Roman" w:cs="Times New Roman"/>
          <w:sz w:val="24"/>
          <w:szCs w:val="24"/>
        </w:rPr>
      </w:pPr>
    </w:p>
    <w:p w:rsidR="007B1875" w:rsidRPr="00AE2D4D" w:rsidRDefault="007B1875" w:rsidP="00AE2D4D">
      <w:pPr>
        <w:spacing w:after="0" w:line="240" w:lineRule="auto"/>
        <w:rPr>
          <w:rFonts w:ascii="Times New Roman" w:hAnsi="Times New Roman" w:cs="Times New Roman"/>
          <w:sz w:val="24"/>
          <w:szCs w:val="24"/>
        </w:rPr>
      </w:pPr>
    </w:p>
    <w:p w:rsidR="007B1875" w:rsidRPr="00AE2D4D" w:rsidRDefault="007B1875" w:rsidP="00AE2D4D">
      <w:pPr>
        <w:spacing w:after="0" w:line="240" w:lineRule="auto"/>
        <w:rPr>
          <w:rFonts w:ascii="Times New Roman" w:hAnsi="Times New Roman" w:cs="Times New Roman"/>
          <w:sz w:val="24"/>
          <w:szCs w:val="24"/>
        </w:rPr>
      </w:pPr>
    </w:p>
    <w:tbl>
      <w:tblPr>
        <w:tblW w:w="0" w:type="auto"/>
        <w:tblLook w:val="01E0" w:firstRow="1" w:lastRow="1" w:firstColumn="1" w:lastColumn="1" w:noHBand="0" w:noVBand="0"/>
      </w:tblPr>
      <w:tblGrid>
        <w:gridCol w:w="5211"/>
        <w:gridCol w:w="4590"/>
      </w:tblGrid>
      <w:tr w:rsidR="00F33F48" w:rsidRPr="00AE2D4D" w:rsidTr="00A96978">
        <w:tc>
          <w:tcPr>
            <w:tcW w:w="5211" w:type="dxa"/>
          </w:tcPr>
          <w:p w:rsidR="00F33F48" w:rsidRPr="00AE2D4D" w:rsidRDefault="00F33F48" w:rsidP="00AE2D4D">
            <w:pPr>
              <w:tabs>
                <w:tab w:val="left" w:leader="underscore" w:pos="3060"/>
              </w:tabs>
              <w:spacing w:after="0" w:line="240" w:lineRule="auto"/>
              <w:rPr>
                <w:rFonts w:ascii="Times New Roman" w:hAnsi="Times New Roman" w:cs="Times New Roman"/>
                <w:b/>
                <w:sz w:val="24"/>
                <w:szCs w:val="24"/>
              </w:rPr>
            </w:pPr>
            <w:r w:rsidRPr="00AE2D4D">
              <w:rPr>
                <w:rFonts w:ascii="Times New Roman" w:hAnsi="Times New Roman" w:cs="Times New Roman"/>
                <w:b/>
                <w:sz w:val="24"/>
                <w:szCs w:val="24"/>
              </w:rPr>
              <w:t xml:space="preserve">ПОКУПАТЕЛЬ: </w:t>
            </w:r>
          </w:p>
          <w:p w:rsidR="00F33F48" w:rsidRPr="00AE2D4D" w:rsidRDefault="00F33F48" w:rsidP="00AE2D4D">
            <w:pPr>
              <w:tabs>
                <w:tab w:val="left" w:leader="underscore" w:pos="3060"/>
              </w:tabs>
              <w:spacing w:after="0" w:line="240" w:lineRule="auto"/>
              <w:rPr>
                <w:rFonts w:ascii="Times New Roman" w:hAnsi="Times New Roman" w:cs="Times New Roman"/>
                <w:b/>
                <w:sz w:val="24"/>
                <w:szCs w:val="24"/>
              </w:rPr>
            </w:pPr>
            <w:r w:rsidRPr="00AE2D4D">
              <w:rPr>
                <w:rFonts w:ascii="Times New Roman" w:hAnsi="Times New Roman" w:cs="Times New Roman"/>
                <w:b/>
                <w:sz w:val="24"/>
                <w:szCs w:val="24"/>
              </w:rPr>
              <w:t>АО «ДГК»</w:t>
            </w:r>
          </w:p>
          <w:p w:rsidR="00F33F48" w:rsidRPr="00AE2D4D" w:rsidRDefault="00F33F48" w:rsidP="00AE2D4D">
            <w:pPr>
              <w:tabs>
                <w:tab w:val="left" w:leader="underscore" w:pos="3060"/>
              </w:tabs>
              <w:spacing w:after="0" w:line="240" w:lineRule="auto"/>
              <w:rPr>
                <w:rFonts w:ascii="Times New Roman" w:hAnsi="Times New Roman" w:cs="Times New Roman"/>
                <w:b/>
                <w:sz w:val="24"/>
                <w:szCs w:val="24"/>
              </w:rPr>
            </w:pPr>
          </w:p>
          <w:p w:rsidR="00F33F48" w:rsidRPr="00AE2D4D" w:rsidRDefault="00F33F48" w:rsidP="00AE2D4D">
            <w:pPr>
              <w:tabs>
                <w:tab w:val="left" w:leader="underscore" w:pos="3060"/>
              </w:tabs>
              <w:spacing w:after="0" w:line="240" w:lineRule="auto"/>
              <w:rPr>
                <w:rFonts w:ascii="Times New Roman" w:hAnsi="Times New Roman" w:cs="Times New Roman"/>
                <w:b/>
                <w:sz w:val="24"/>
                <w:szCs w:val="24"/>
              </w:rPr>
            </w:pPr>
          </w:p>
          <w:p w:rsidR="00F33F48" w:rsidRPr="00AE2D4D" w:rsidRDefault="00F33F48" w:rsidP="00AE2D4D">
            <w:pPr>
              <w:tabs>
                <w:tab w:val="left" w:leader="underscore" w:pos="3060"/>
              </w:tabs>
              <w:spacing w:after="0" w:line="240" w:lineRule="auto"/>
              <w:rPr>
                <w:rFonts w:ascii="Times New Roman" w:hAnsi="Times New Roman" w:cs="Times New Roman"/>
                <w:b/>
                <w:sz w:val="24"/>
                <w:szCs w:val="24"/>
              </w:rPr>
            </w:pPr>
          </w:p>
          <w:p w:rsidR="00F33F48" w:rsidRPr="00AE2D4D" w:rsidRDefault="00F33F48" w:rsidP="00AE2D4D">
            <w:pPr>
              <w:tabs>
                <w:tab w:val="left" w:leader="underscore" w:pos="3060"/>
              </w:tabs>
              <w:spacing w:after="0" w:line="240" w:lineRule="auto"/>
              <w:rPr>
                <w:rFonts w:ascii="Times New Roman" w:hAnsi="Times New Roman" w:cs="Times New Roman"/>
                <w:b/>
                <w:sz w:val="24"/>
                <w:szCs w:val="24"/>
              </w:rPr>
            </w:pPr>
          </w:p>
        </w:tc>
        <w:tc>
          <w:tcPr>
            <w:tcW w:w="4590" w:type="dxa"/>
          </w:tcPr>
          <w:p w:rsidR="00F33F48" w:rsidRPr="00AE2D4D" w:rsidRDefault="00F33F48" w:rsidP="00AE2D4D">
            <w:pPr>
              <w:tabs>
                <w:tab w:val="left" w:leader="underscore" w:pos="3060"/>
              </w:tabs>
              <w:spacing w:after="0" w:line="240" w:lineRule="auto"/>
              <w:rPr>
                <w:rFonts w:ascii="Times New Roman" w:hAnsi="Times New Roman" w:cs="Times New Roman"/>
                <w:b/>
                <w:sz w:val="24"/>
                <w:szCs w:val="24"/>
              </w:rPr>
            </w:pPr>
            <w:r w:rsidRPr="00AE2D4D">
              <w:rPr>
                <w:rFonts w:ascii="Times New Roman" w:hAnsi="Times New Roman" w:cs="Times New Roman"/>
                <w:b/>
                <w:sz w:val="24"/>
                <w:szCs w:val="24"/>
              </w:rPr>
              <w:t>ПОСТАВЩИК</w:t>
            </w:r>
            <w:r w:rsidR="006E5936">
              <w:rPr>
                <w:rFonts w:ascii="Times New Roman" w:hAnsi="Times New Roman" w:cs="Times New Roman"/>
                <w:b/>
                <w:sz w:val="24"/>
                <w:szCs w:val="24"/>
              </w:rPr>
              <w:t>:</w:t>
            </w:r>
          </w:p>
          <w:p w:rsidR="00F33F48" w:rsidRPr="00AE2D4D" w:rsidRDefault="00F33F48" w:rsidP="00AE2D4D">
            <w:pPr>
              <w:tabs>
                <w:tab w:val="left" w:leader="underscore" w:pos="3060"/>
              </w:tabs>
              <w:spacing w:after="0" w:line="240" w:lineRule="auto"/>
              <w:rPr>
                <w:rFonts w:ascii="Times New Roman" w:hAnsi="Times New Roman" w:cs="Times New Roman"/>
                <w:b/>
                <w:sz w:val="24"/>
                <w:szCs w:val="24"/>
              </w:rPr>
            </w:pPr>
          </w:p>
        </w:tc>
      </w:tr>
      <w:tr w:rsidR="00F33F48" w:rsidRPr="00AE2D4D" w:rsidTr="00A96978">
        <w:tc>
          <w:tcPr>
            <w:tcW w:w="5211" w:type="dxa"/>
          </w:tcPr>
          <w:p w:rsidR="00F33F48" w:rsidRPr="00AE2D4D" w:rsidRDefault="00F33F48" w:rsidP="006E5936">
            <w:pPr>
              <w:pStyle w:val="a7"/>
              <w:tabs>
                <w:tab w:val="left" w:leader="underscore" w:pos="3060"/>
              </w:tabs>
              <w:rPr>
                <w:rFonts w:ascii="Times New Roman" w:hAnsi="Times New Roman" w:cs="Times New Roman"/>
                <w:sz w:val="24"/>
                <w:szCs w:val="24"/>
              </w:rPr>
            </w:pPr>
            <w:r w:rsidRPr="00AE2D4D">
              <w:rPr>
                <w:rFonts w:ascii="Times New Roman" w:hAnsi="Times New Roman" w:cs="Times New Roman"/>
                <w:sz w:val="24"/>
                <w:szCs w:val="24"/>
              </w:rPr>
              <w:t xml:space="preserve">_____________________ </w:t>
            </w:r>
          </w:p>
        </w:tc>
        <w:tc>
          <w:tcPr>
            <w:tcW w:w="4590" w:type="dxa"/>
          </w:tcPr>
          <w:p w:rsidR="00F33F48" w:rsidRPr="00AE2D4D" w:rsidRDefault="00F33F48" w:rsidP="006E5936">
            <w:pPr>
              <w:tabs>
                <w:tab w:val="left" w:leader="underscore" w:pos="3060"/>
              </w:tabs>
              <w:spacing w:after="0" w:line="240" w:lineRule="auto"/>
              <w:rPr>
                <w:rFonts w:ascii="Times New Roman" w:hAnsi="Times New Roman" w:cs="Times New Roman"/>
                <w:sz w:val="24"/>
                <w:szCs w:val="24"/>
              </w:rPr>
            </w:pPr>
            <w:r w:rsidRPr="00AE2D4D">
              <w:rPr>
                <w:rFonts w:ascii="Times New Roman" w:hAnsi="Times New Roman" w:cs="Times New Roman"/>
                <w:sz w:val="24"/>
                <w:szCs w:val="24"/>
              </w:rPr>
              <w:t xml:space="preserve">_____________________ </w:t>
            </w:r>
          </w:p>
        </w:tc>
      </w:tr>
    </w:tbl>
    <w:p w:rsidR="00A269B7" w:rsidRPr="00AE2D4D" w:rsidRDefault="00A269B7" w:rsidP="00AE2D4D">
      <w:pPr>
        <w:spacing w:after="0" w:line="240" w:lineRule="auto"/>
        <w:rPr>
          <w:rFonts w:ascii="Times New Roman" w:hAnsi="Times New Roman" w:cs="Times New Roman"/>
          <w:sz w:val="24"/>
          <w:szCs w:val="24"/>
        </w:rPr>
      </w:pPr>
    </w:p>
    <w:p w:rsidR="007B1875" w:rsidRPr="00AE2D4D" w:rsidRDefault="007B1875" w:rsidP="00AE2D4D">
      <w:pPr>
        <w:spacing w:after="0" w:line="240" w:lineRule="auto"/>
        <w:rPr>
          <w:rFonts w:ascii="Times New Roman" w:hAnsi="Times New Roman" w:cs="Times New Roman"/>
          <w:sz w:val="24"/>
          <w:szCs w:val="24"/>
        </w:rPr>
      </w:pPr>
    </w:p>
    <w:p w:rsidR="005D4F89" w:rsidRPr="00AE2D4D" w:rsidRDefault="005D4F89" w:rsidP="00AE2D4D">
      <w:pPr>
        <w:spacing w:after="0" w:line="240" w:lineRule="auto"/>
        <w:rPr>
          <w:rFonts w:ascii="Times New Roman" w:hAnsi="Times New Roman" w:cs="Times New Roman"/>
          <w:sz w:val="24"/>
          <w:szCs w:val="24"/>
        </w:rPr>
      </w:pPr>
    </w:p>
    <w:p w:rsidR="005D4F89" w:rsidRPr="00AE2D4D" w:rsidRDefault="005D4F89" w:rsidP="00AE2D4D">
      <w:pPr>
        <w:spacing w:after="0" w:line="240" w:lineRule="auto"/>
        <w:rPr>
          <w:rFonts w:ascii="Times New Roman" w:hAnsi="Times New Roman" w:cs="Times New Roman"/>
          <w:sz w:val="24"/>
          <w:szCs w:val="24"/>
        </w:rPr>
      </w:pPr>
    </w:p>
    <w:sectPr w:rsidR="005D4F89" w:rsidRPr="00AE2D4D" w:rsidSect="00513695">
      <w:pgSz w:w="11906" w:h="16838"/>
      <w:pgMar w:top="851" w:right="567" w:bottom="1134" w:left="1418" w:header="709" w:footer="283"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980" w:rsidRDefault="00566980" w:rsidP="00A97CD3">
      <w:pPr>
        <w:spacing w:after="0" w:line="240" w:lineRule="auto"/>
      </w:pPr>
      <w:r>
        <w:separator/>
      </w:r>
    </w:p>
  </w:endnote>
  <w:endnote w:type="continuationSeparator" w:id="0">
    <w:p w:rsidR="00566980" w:rsidRDefault="00566980" w:rsidP="00A97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980" w:rsidRDefault="00566980" w:rsidP="00A97CD3">
      <w:pPr>
        <w:spacing w:after="0" w:line="240" w:lineRule="auto"/>
      </w:pPr>
      <w:r>
        <w:separator/>
      </w:r>
    </w:p>
  </w:footnote>
  <w:footnote w:type="continuationSeparator" w:id="0">
    <w:p w:rsidR="00566980" w:rsidRDefault="00566980" w:rsidP="00A97C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8CE26C3"/>
    <w:multiLevelType w:val="hybridMultilevel"/>
    <w:tmpl w:val="A614BD58"/>
    <w:lvl w:ilvl="0" w:tplc="7EF85936">
      <w:start w:val="1"/>
      <w:numFmt w:val="bullet"/>
      <w:lvlText w:val=""/>
      <w:lvlJc w:val="left"/>
      <w:pPr>
        <w:ind w:left="107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7C7"/>
    <w:rsid w:val="000248D3"/>
    <w:rsid w:val="000276D9"/>
    <w:rsid w:val="00046BBB"/>
    <w:rsid w:val="00055D23"/>
    <w:rsid w:val="00062499"/>
    <w:rsid w:val="00073D49"/>
    <w:rsid w:val="000769F7"/>
    <w:rsid w:val="000C1270"/>
    <w:rsid w:val="000E0ACA"/>
    <w:rsid w:val="001018CB"/>
    <w:rsid w:val="00107B71"/>
    <w:rsid w:val="00165DE5"/>
    <w:rsid w:val="00193EC4"/>
    <w:rsid w:val="001C5317"/>
    <w:rsid w:val="001F6279"/>
    <w:rsid w:val="00204210"/>
    <w:rsid w:val="00213FD5"/>
    <w:rsid w:val="0027600C"/>
    <w:rsid w:val="00277B22"/>
    <w:rsid w:val="00286188"/>
    <w:rsid w:val="00294BA1"/>
    <w:rsid w:val="002A0488"/>
    <w:rsid w:val="002D172B"/>
    <w:rsid w:val="002F390C"/>
    <w:rsid w:val="00310521"/>
    <w:rsid w:val="00362476"/>
    <w:rsid w:val="0037647E"/>
    <w:rsid w:val="004405BC"/>
    <w:rsid w:val="00452358"/>
    <w:rsid w:val="0046523B"/>
    <w:rsid w:val="0047555E"/>
    <w:rsid w:val="004A67BA"/>
    <w:rsid w:val="004B08DE"/>
    <w:rsid w:val="004B0A53"/>
    <w:rsid w:val="004B1AFE"/>
    <w:rsid w:val="004B65E8"/>
    <w:rsid w:val="004D1F95"/>
    <w:rsid w:val="00505C91"/>
    <w:rsid w:val="00513695"/>
    <w:rsid w:val="005310F6"/>
    <w:rsid w:val="00546197"/>
    <w:rsid w:val="005626AE"/>
    <w:rsid w:val="00566980"/>
    <w:rsid w:val="005A2BCB"/>
    <w:rsid w:val="005D4F89"/>
    <w:rsid w:val="005E0EB1"/>
    <w:rsid w:val="00607872"/>
    <w:rsid w:val="00645D68"/>
    <w:rsid w:val="00646D46"/>
    <w:rsid w:val="00691668"/>
    <w:rsid w:val="006A0C0B"/>
    <w:rsid w:val="006A57C7"/>
    <w:rsid w:val="006D7382"/>
    <w:rsid w:val="006E5936"/>
    <w:rsid w:val="0078121E"/>
    <w:rsid w:val="007A31D9"/>
    <w:rsid w:val="007A5D2A"/>
    <w:rsid w:val="007B1875"/>
    <w:rsid w:val="007B6416"/>
    <w:rsid w:val="007E0F54"/>
    <w:rsid w:val="007E3F2C"/>
    <w:rsid w:val="00804862"/>
    <w:rsid w:val="008153FA"/>
    <w:rsid w:val="00816D93"/>
    <w:rsid w:val="00862800"/>
    <w:rsid w:val="00862A90"/>
    <w:rsid w:val="008C38C1"/>
    <w:rsid w:val="008D01A6"/>
    <w:rsid w:val="008D3632"/>
    <w:rsid w:val="008D629A"/>
    <w:rsid w:val="008E48FE"/>
    <w:rsid w:val="008E54E4"/>
    <w:rsid w:val="00920016"/>
    <w:rsid w:val="00942BD3"/>
    <w:rsid w:val="00943F98"/>
    <w:rsid w:val="0095339D"/>
    <w:rsid w:val="00956481"/>
    <w:rsid w:val="00974221"/>
    <w:rsid w:val="00977C33"/>
    <w:rsid w:val="009C08AF"/>
    <w:rsid w:val="009D341C"/>
    <w:rsid w:val="009F4FF5"/>
    <w:rsid w:val="00A0146E"/>
    <w:rsid w:val="00A05D4A"/>
    <w:rsid w:val="00A2195C"/>
    <w:rsid w:val="00A269B7"/>
    <w:rsid w:val="00A32F20"/>
    <w:rsid w:val="00A36107"/>
    <w:rsid w:val="00A450C6"/>
    <w:rsid w:val="00A7208B"/>
    <w:rsid w:val="00A92F3F"/>
    <w:rsid w:val="00A97CD3"/>
    <w:rsid w:val="00AD4F8A"/>
    <w:rsid w:val="00AD5290"/>
    <w:rsid w:val="00AE2D4D"/>
    <w:rsid w:val="00B00D40"/>
    <w:rsid w:val="00B15030"/>
    <w:rsid w:val="00B40364"/>
    <w:rsid w:val="00B515FB"/>
    <w:rsid w:val="00B5461B"/>
    <w:rsid w:val="00BB1763"/>
    <w:rsid w:val="00BC288B"/>
    <w:rsid w:val="00C65E75"/>
    <w:rsid w:val="00C76CDF"/>
    <w:rsid w:val="00C92A7B"/>
    <w:rsid w:val="00CB5016"/>
    <w:rsid w:val="00CB6873"/>
    <w:rsid w:val="00CE4F79"/>
    <w:rsid w:val="00CF2588"/>
    <w:rsid w:val="00D15D71"/>
    <w:rsid w:val="00D322D3"/>
    <w:rsid w:val="00D453AF"/>
    <w:rsid w:val="00D61CF4"/>
    <w:rsid w:val="00D67F72"/>
    <w:rsid w:val="00D74D24"/>
    <w:rsid w:val="00D80D6B"/>
    <w:rsid w:val="00DA7FC9"/>
    <w:rsid w:val="00DC09D9"/>
    <w:rsid w:val="00E517C3"/>
    <w:rsid w:val="00E848A1"/>
    <w:rsid w:val="00EC2F3A"/>
    <w:rsid w:val="00ED70B4"/>
    <w:rsid w:val="00EE2CB7"/>
    <w:rsid w:val="00EE58A9"/>
    <w:rsid w:val="00F04408"/>
    <w:rsid w:val="00F175FE"/>
    <w:rsid w:val="00F33F48"/>
    <w:rsid w:val="00F37614"/>
    <w:rsid w:val="00F5582A"/>
    <w:rsid w:val="00F85ED2"/>
    <w:rsid w:val="00FA0DDF"/>
    <w:rsid w:val="00FA12A5"/>
    <w:rsid w:val="00FA5F8E"/>
    <w:rsid w:val="00FE3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5E155"/>
  <w15:docId w15:val="{CA851247-7D61-483F-958E-F46029E2D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452358"/>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D4F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452358"/>
    <w:rPr>
      <w:rFonts w:ascii="Cambria" w:eastAsia="Times New Roman" w:hAnsi="Cambria" w:cs="Times New Roman"/>
      <w:b/>
      <w:bCs/>
      <w:kern w:val="32"/>
      <w:sz w:val="32"/>
      <w:szCs w:val="32"/>
      <w:lang w:eastAsia="ru-RU"/>
    </w:rPr>
  </w:style>
  <w:style w:type="character" w:styleId="a4">
    <w:name w:val="footnote reference"/>
    <w:rsid w:val="00452358"/>
    <w:rPr>
      <w:vertAlign w:val="superscript"/>
    </w:rPr>
  </w:style>
  <w:style w:type="paragraph" w:styleId="a5">
    <w:name w:val="footnote text"/>
    <w:basedOn w:val="a"/>
    <w:link w:val="a6"/>
    <w:uiPriority w:val="99"/>
    <w:rsid w:val="00452358"/>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rsid w:val="00452358"/>
    <w:rPr>
      <w:rFonts w:ascii="Times New Roman" w:eastAsia="Times New Roman" w:hAnsi="Times New Roman" w:cs="Times New Roman"/>
      <w:sz w:val="20"/>
      <w:szCs w:val="20"/>
      <w:lang w:eastAsia="ru-RU"/>
    </w:rPr>
  </w:style>
  <w:style w:type="paragraph" w:styleId="a7">
    <w:name w:val="header"/>
    <w:basedOn w:val="a"/>
    <w:link w:val="a8"/>
    <w:unhideWhenUsed/>
    <w:rsid w:val="00A269B7"/>
    <w:pPr>
      <w:tabs>
        <w:tab w:val="center" w:pos="4677"/>
        <w:tab w:val="right" w:pos="9355"/>
      </w:tabs>
      <w:spacing w:after="0" w:line="240" w:lineRule="auto"/>
    </w:pPr>
  </w:style>
  <w:style w:type="character" w:customStyle="1" w:styleId="a8">
    <w:name w:val="Верхний колонтитул Знак"/>
    <w:basedOn w:val="a0"/>
    <w:link w:val="a7"/>
    <w:rsid w:val="00A269B7"/>
  </w:style>
  <w:style w:type="paragraph" w:styleId="a9">
    <w:name w:val="footer"/>
    <w:basedOn w:val="a"/>
    <w:link w:val="aa"/>
    <w:uiPriority w:val="99"/>
    <w:unhideWhenUsed/>
    <w:rsid w:val="00A269B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269B7"/>
  </w:style>
  <w:style w:type="paragraph" w:styleId="ab">
    <w:name w:val="Balloon Text"/>
    <w:basedOn w:val="a"/>
    <w:link w:val="ac"/>
    <w:uiPriority w:val="99"/>
    <w:semiHidden/>
    <w:unhideWhenUsed/>
    <w:rsid w:val="00AD52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D52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4</Pages>
  <Words>1869</Words>
  <Characters>10657</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OAO DGK</Company>
  <LinksUpToDate>false</LinksUpToDate>
  <CharactersWithSpaces>12501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Глухих Павел Александрович</dc:creator>
  <cp:lastModifiedBy>Анисимов Андрей Александрович</cp:lastModifiedBy>
  <cp:revision>55</cp:revision>
  <cp:lastPrinted>2019-06-20T07:36:00Z</cp:lastPrinted>
  <dcterms:created xsi:type="dcterms:W3CDTF">2020-05-14T05:35:00Z</dcterms:created>
  <dcterms:modified xsi:type="dcterms:W3CDTF">2024-03-14T01:45:00Z</dcterms:modified>
</cp:coreProperties>
</file>